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Narrow" w:cs="Arial Narrow" w:eastAsia="Arial Narrow" w:hAnsi="Arial Narrow"/>
          <w:color w:val="000000"/>
        </w:rPr>
      </w:pPr>
      <w:r w:rsidDel="00000000" w:rsidR="00000000" w:rsidRPr="00000000">
        <w:rPr>
          <w:rtl w:val="0"/>
        </w:rPr>
      </w:r>
    </w:p>
    <w:tbl>
      <w:tblPr>
        <w:tblStyle w:val="Table1"/>
        <w:tblW w:w="10774.0" w:type="dxa"/>
        <w:jc w:val="left"/>
        <w:tblInd w:w="-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8506"/>
        <w:tblGridChange w:id="0">
          <w:tblGrid>
            <w:gridCol w:w="2268"/>
            <w:gridCol w:w="8506"/>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2">
            <w:pPr>
              <w:ind w:left="-108" w:firstLine="0"/>
              <w:jc w:val="center"/>
              <w:rPr>
                <w:rFonts w:ascii="Arial Narrow" w:cs="Arial Narrow" w:eastAsia="Arial Narrow" w:hAnsi="Arial Narrow"/>
                <w:b w:val="1"/>
                <w:color w:val="ff9900"/>
                <w:sz w:val="48"/>
                <w:szCs w:val="48"/>
              </w:rPr>
            </w:pPr>
            <w:r w:rsidDel="00000000" w:rsidR="00000000" w:rsidRPr="00000000">
              <w:rPr>
                <w:rFonts w:ascii="Arial Narrow" w:cs="Arial Narrow" w:eastAsia="Arial Narrow" w:hAnsi="Arial Narrow"/>
                <w:b w:val="1"/>
                <w:color w:val="ff9900"/>
                <w:sz w:val="48"/>
                <w:szCs w:val="48"/>
                <w:rtl w:val="0"/>
              </w:rPr>
              <w:t xml:space="preserve">ZEENDOC LES FONDAMENTAUX</w:t>
            </w:r>
            <w:r w:rsidDel="00000000" w:rsidR="00000000" w:rsidRPr="00000000">
              <w:rPr>
                <w:rtl w:val="0"/>
              </w:rPr>
            </w:r>
          </w:p>
        </w:tc>
      </w:tr>
      <w:tr>
        <w:trPr>
          <w:cantSplit w:val="0"/>
          <w:trHeight w:val="16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4">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Public </w:t>
            </w:r>
          </w:p>
        </w:tc>
        <w:tc>
          <w:tcPr>
            <w:tcBorders>
              <w:top w:color="000000" w:space="0" w:sz="4" w:val="single"/>
              <w:left w:color="000000" w:space="0" w:sz="4" w:val="single"/>
              <w:right w:color="000000" w:space="0" w:sz="4" w:val="single"/>
            </w:tcBorders>
            <w:shd w:fill="auto" w:val="clear"/>
            <w:vAlign w:val="center"/>
          </w:tcPr>
          <w:p w:rsidR="00000000" w:rsidDel="00000000" w:rsidP="00000000" w:rsidRDefault="00000000" w:rsidRPr="00000000" w14:paraId="0000000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Cette formation est à destination des entreprises du groupe SÉQUOIA et des clients du groupe qui utilisent la solution ZEENDOC</w:t>
            </w:r>
          </w:p>
        </w:tc>
      </w:tr>
      <w:tr>
        <w:trPr>
          <w:cantSplit w:val="0"/>
          <w:trHeight w:val="16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6">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Prérequis</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7">
            <w:pPr>
              <w:widowControl w:val="0"/>
              <w:spacing w:after="0" w:before="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Afin de garantir une expérience de formation optimale, les participants doivent remplir les prérequis suivants :</w:t>
            </w:r>
          </w:p>
          <w:p w:rsidR="00000000" w:rsidDel="00000000" w:rsidP="00000000" w:rsidRDefault="00000000" w:rsidRPr="00000000" w14:paraId="00000008">
            <w:pPr>
              <w:widowControl w:val="0"/>
              <w:numPr>
                <w:ilvl w:val="0"/>
                <w:numId w:val="5"/>
              </w:numPr>
              <w:spacing w:after="0" w:before="0" w:lineRule="auto"/>
              <w:ind w:left="720" w:hanging="360"/>
              <w:rPr>
                <w:rFonts w:ascii="Arial Narrow" w:cs="Arial Narrow" w:eastAsia="Arial Narrow" w:hAnsi="Arial Narrow"/>
                <w:u w:val="none"/>
              </w:rPr>
            </w:pPr>
            <w:r w:rsidDel="00000000" w:rsidR="00000000" w:rsidRPr="00000000">
              <w:rPr>
                <w:rFonts w:ascii="Arial Narrow" w:cs="Arial Narrow" w:eastAsia="Arial Narrow" w:hAnsi="Arial Narrow"/>
                <w:rtl w:val="0"/>
              </w:rPr>
              <w:t xml:space="preserve">Accès à un ordinateur</w:t>
            </w:r>
            <w:r w:rsidDel="00000000" w:rsidR="00000000" w:rsidRPr="00000000">
              <w:rPr>
                <w:rtl w:val="0"/>
              </w:rPr>
            </w:r>
          </w:p>
          <w:p w:rsidR="00000000" w:rsidDel="00000000" w:rsidP="00000000" w:rsidRDefault="00000000" w:rsidRPr="00000000" w14:paraId="00000009">
            <w:pPr>
              <w:widowControl w:val="0"/>
              <w:numPr>
                <w:ilvl w:val="0"/>
                <w:numId w:val="5"/>
              </w:numPr>
              <w:spacing w:after="0" w:before="0" w:lineRule="auto"/>
              <w:ind w:left="720" w:hanging="360"/>
              <w:rPr>
                <w:rFonts w:ascii="Arial Narrow" w:cs="Arial Narrow" w:eastAsia="Arial Narrow" w:hAnsi="Arial Narrow"/>
                <w:u w:val="none"/>
              </w:rPr>
            </w:pPr>
            <w:r w:rsidDel="00000000" w:rsidR="00000000" w:rsidRPr="00000000">
              <w:rPr>
                <w:rFonts w:ascii="Arial Narrow" w:cs="Arial Narrow" w:eastAsia="Arial Narrow" w:hAnsi="Arial Narrow"/>
                <w:rtl w:val="0"/>
              </w:rPr>
              <w:t xml:space="preserve">Un dispositif de prise de note</w:t>
            </w:r>
            <w:r w:rsidDel="00000000" w:rsidR="00000000" w:rsidRPr="00000000">
              <w:rPr>
                <w:rtl w:val="0"/>
              </w:rPr>
            </w:r>
          </w:p>
          <w:p w:rsidR="00000000" w:rsidDel="00000000" w:rsidP="00000000" w:rsidRDefault="00000000" w:rsidRPr="00000000" w14:paraId="0000000A">
            <w:pPr>
              <w:widowControl w:val="0"/>
              <w:numPr>
                <w:ilvl w:val="0"/>
                <w:numId w:val="5"/>
              </w:numPr>
              <w:spacing w:after="0" w:before="0" w:lineRule="auto"/>
              <w:ind w:left="720" w:hanging="360"/>
              <w:rPr>
                <w:rFonts w:ascii="Arial Narrow" w:cs="Arial Narrow" w:eastAsia="Arial Narrow" w:hAnsi="Arial Narrow"/>
                <w:u w:val="none"/>
              </w:rPr>
            </w:pPr>
            <w:r w:rsidDel="00000000" w:rsidR="00000000" w:rsidRPr="00000000">
              <w:rPr>
                <w:rFonts w:ascii="Arial Narrow" w:cs="Arial Narrow" w:eastAsia="Arial Narrow" w:hAnsi="Arial Narrow"/>
                <w:rtl w:val="0"/>
              </w:rPr>
              <w:t xml:space="preserve">Adresse email professionnelle</w:t>
            </w:r>
            <w:r w:rsidDel="00000000" w:rsidR="00000000" w:rsidRPr="00000000">
              <w:rPr>
                <w:rtl w:val="0"/>
              </w:rPr>
            </w:r>
          </w:p>
          <w:p w:rsidR="00000000" w:rsidDel="00000000" w:rsidP="00000000" w:rsidRDefault="00000000" w:rsidRPr="00000000" w14:paraId="0000000B">
            <w:pPr>
              <w:widowControl w:val="0"/>
              <w:numPr>
                <w:ilvl w:val="0"/>
                <w:numId w:val="5"/>
              </w:numPr>
              <w:spacing w:after="0" w:before="0" w:lineRule="auto"/>
              <w:ind w:left="720" w:hanging="360"/>
              <w:rPr>
                <w:rFonts w:ascii="Arial Narrow" w:cs="Arial Narrow" w:eastAsia="Arial Narrow" w:hAnsi="Arial Narrow"/>
                <w:u w:val="none"/>
              </w:rPr>
            </w:pPr>
            <w:r w:rsidDel="00000000" w:rsidR="00000000" w:rsidRPr="00000000">
              <w:rPr>
                <w:rFonts w:ascii="Arial Narrow" w:cs="Arial Narrow" w:eastAsia="Arial Narrow" w:hAnsi="Arial Narrow"/>
                <w:rtl w:val="0"/>
              </w:rPr>
              <w:t xml:space="preserve">Logiciel ZEENDOC installé</w:t>
            </w:r>
            <w:r w:rsidDel="00000000" w:rsidR="00000000" w:rsidRPr="00000000">
              <w:rPr>
                <w:rtl w:val="0"/>
              </w:rPr>
            </w:r>
          </w:p>
          <w:p w:rsidR="00000000" w:rsidDel="00000000" w:rsidP="00000000" w:rsidRDefault="00000000" w:rsidRPr="00000000" w14:paraId="0000000C">
            <w:pPr>
              <w:widowControl w:val="0"/>
              <w:numPr>
                <w:ilvl w:val="0"/>
                <w:numId w:val="5"/>
              </w:numPr>
              <w:spacing w:after="0" w:before="0" w:lineRule="auto"/>
              <w:ind w:left="720" w:hanging="360"/>
              <w:rPr>
                <w:rFonts w:ascii="Arial Narrow" w:cs="Arial Narrow" w:eastAsia="Arial Narrow" w:hAnsi="Arial Narrow"/>
                <w:u w:val="none"/>
              </w:rPr>
            </w:pPr>
            <w:r w:rsidDel="00000000" w:rsidR="00000000" w:rsidRPr="00000000">
              <w:rPr>
                <w:rFonts w:ascii="Arial Narrow" w:cs="Arial Narrow" w:eastAsia="Arial Narrow" w:hAnsi="Arial Narrow"/>
                <w:rtl w:val="0"/>
              </w:rPr>
              <w:t xml:space="preserve">Une connexion internet</w:t>
            </w:r>
            <w:r w:rsidDel="00000000" w:rsidR="00000000" w:rsidRPr="00000000">
              <w:rPr>
                <w:rtl w:val="0"/>
              </w:rPr>
            </w:r>
          </w:p>
          <w:p w:rsidR="00000000" w:rsidDel="00000000" w:rsidP="00000000" w:rsidRDefault="00000000" w:rsidRPr="00000000" w14:paraId="0000000D">
            <w:pPr>
              <w:widowControl w:val="0"/>
              <w:numPr>
                <w:ilvl w:val="0"/>
                <w:numId w:val="5"/>
              </w:numPr>
              <w:spacing w:after="0" w:before="0" w:lineRule="auto"/>
              <w:ind w:left="720" w:hanging="360"/>
              <w:rPr>
                <w:rFonts w:ascii="Arial Narrow" w:cs="Arial Narrow" w:eastAsia="Arial Narrow" w:hAnsi="Arial Narrow"/>
                <w:u w:val="none"/>
              </w:rPr>
            </w:pPr>
            <w:r w:rsidDel="00000000" w:rsidR="00000000" w:rsidRPr="00000000">
              <w:rPr>
                <w:rFonts w:ascii="Arial Narrow" w:cs="Arial Narrow" w:eastAsia="Arial Narrow" w:hAnsi="Arial Narrow"/>
                <w:rtl w:val="0"/>
              </w:rPr>
              <w:t xml:space="preserve">Navigateur Web à Jour </w:t>
            </w:r>
            <w:r w:rsidDel="00000000" w:rsidR="00000000" w:rsidRPr="00000000">
              <w:rPr>
                <w:rtl w:val="0"/>
              </w:rPr>
            </w:r>
          </w:p>
          <w:p w:rsidR="00000000" w:rsidDel="00000000" w:rsidP="00000000" w:rsidRDefault="00000000" w:rsidRPr="00000000" w14:paraId="0000000E">
            <w:pPr>
              <w:rPr>
                <w:rFonts w:ascii="Arial Narrow" w:cs="Arial Narrow" w:eastAsia="Arial Narrow" w:hAnsi="Arial Narrow"/>
              </w:rPr>
            </w:pPr>
            <w:r w:rsidDel="00000000" w:rsidR="00000000" w:rsidRPr="00000000">
              <w:rPr>
                <w:rtl w:val="0"/>
              </w:rPr>
            </w:r>
          </w:p>
        </w:tc>
      </w:tr>
      <w:tr>
        <w:trPr>
          <w:cantSplit w:val="0"/>
          <w:trHeight w:val="169"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DISPOSITIONS PRATIQUES</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0">
            <w:pPr>
              <w:spacing w:after="0" w:before="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Formation dispensée à partir de  2 personne minimum</w:t>
            </w:r>
          </w:p>
          <w:p w:rsidR="00000000" w:rsidDel="00000000" w:rsidP="00000000" w:rsidRDefault="00000000" w:rsidRPr="00000000" w14:paraId="00000011">
            <w:pPr>
              <w:spacing w:after="0" w:before="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Effectif limité à 8 personnes.</w:t>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2">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Modalités et délai d’accès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Programme disponible sur notre site https://www.estmulticopie.fr</w:t>
            </w:r>
          </w:p>
          <w:p w:rsidR="00000000" w:rsidDel="00000000" w:rsidP="00000000" w:rsidRDefault="00000000" w:rsidRPr="00000000" w14:paraId="0000001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Pour toute demande d’inscription, merci de nous contacter par téléphone au :</w:t>
            </w:r>
          </w:p>
          <w:p w:rsidR="00000000" w:rsidDel="00000000" w:rsidP="00000000" w:rsidRDefault="00000000" w:rsidRPr="00000000" w14:paraId="0000001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03 87 20 36 20 ou par email à l’adresse email :  emc@estmulticopie.fr  </w:t>
            </w:r>
          </w:p>
          <w:p w:rsidR="00000000" w:rsidDel="00000000" w:rsidP="00000000" w:rsidRDefault="00000000" w:rsidRPr="00000000" w14:paraId="0000001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Vous serez ensuite mis en relation avec notre service formation et un premier entretien d’analyse des besoins sera effectué.</w:t>
            </w:r>
          </w:p>
          <w:p w:rsidR="00000000" w:rsidDel="00000000" w:rsidP="00000000" w:rsidRDefault="00000000" w:rsidRPr="00000000" w14:paraId="00000017">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La formation peut démarrer dans un délai de 20 jours ouvrée après réception de la convention.</w:t>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Présentation générale</w:t>
            </w:r>
          </w:p>
          <w:p w:rsidR="00000000" w:rsidDel="00000000" w:rsidP="00000000" w:rsidRDefault="00000000" w:rsidRPr="00000000" w14:paraId="00000019">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16"/>
                <w:szCs w:val="16"/>
                <w:rtl w:val="0"/>
              </w:rPr>
              <w:t xml:space="preserve">(problématique, intérêt)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Zeendoc est une solution de gestion électronique de documents (GED) qui permet aux entreprises de stocker, organiser et gérer efficacement leurs documents numériques. Elle offre des fonctionnalités telles que la numérisation, l'indexation, le partage sécurisé, la recherche avancée et la gestion des workflows</w:t>
            </w:r>
          </w:p>
          <w:p w:rsidR="00000000" w:rsidDel="00000000" w:rsidP="00000000" w:rsidRDefault="00000000" w:rsidRPr="00000000" w14:paraId="0000001B">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C">
            <w:pPr>
              <w:jc w:val="both"/>
              <w:rPr>
                <w:rFonts w:ascii="Arial Narrow" w:cs="Arial Narrow" w:eastAsia="Arial Narrow" w:hAnsi="Arial Narrow"/>
                <w:color w:val="0d0d0d"/>
                <w:highlight w:val="white"/>
              </w:rPr>
            </w:pPr>
            <w:r w:rsidDel="00000000" w:rsidR="00000000" w:rsidRPr="00000000">
              <w:rPr>
                <w:rFonts w:ascii="Arial Narrow" w:cs="Arial Narrow" w:eastAsia="Arial Narrow" w:hAnsi="Arial Narrow"/>
                <w:color w:val="0d0d0d"/>
                <w:highlight w:val="white"/>
                <w:rtl w:val="0"/>
              </w:rPr>
              <w:t xml:space="preserve">Zeendoc offre plusieurs avantages et intérêts pour les entreprises qui cherchent à améliorer leur gestion documentaire</w:t>
            </w:r>
          </w:p>
          <w:p w:rsidR="00000000" w:rsidDel="00000000" w:rsidP="00000000" w:rsidRDefault="00000000" w:rsidRPr="00000000" w14:paraId="0000001D">
            <w:pPr>
              <w:jc w:val="both"/>
              <w:rPr>
                <w:rFonts w:ascii="Arial Narrow" w:cs="Arial Narrow" w:eastAsia="Arial Narrow" w:hAnsi="Arial Narrow"/>
                <w:color w:val="0d0d0d"/>
                <w:highlight w:val="white"/>
              </w:rPr>
            </w:pPr>
            <w:r w:rsidDel="00000000" w:rsidR="00000000" w:rsidRPr="00000000">
              <w:rPr>
                <w:rtl w:val="0"/>
              </w:rPr>
            </w:r>
          </w:p>
          <w:p w:rsidR="00000000" w:rsidDel="00000000" w:rsidP="00000000" w:rsidRDefault="00000000" w:rsidRPr="00000000" w14:paraId="0000001E">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color w:val="0d0d0d"/>
                <w:highlight w:val="white"/>
                <w:rtl w:val="0"/>
              </w:rPr>
              <w:t xml:space="preserve">Centralisation des documents: Zeendoc permet de centraliser tous les documents numériques au sein d'une seule plateforme, ce qui facilite l'accès et la recherche d'informations.</w:t>
            </w:r>
          </w:p>
          <w:p w:rsidR="00000000" w:rsidDel="00000000" w:rsidP="00000000" w:rsidRDefault="00000000" w:rsidRPr="00000000" w14:paraId="0000001F">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color w:val="0d0d0d"/>
                <w:highlight w:val="white"/>
                <w:rtl w:val="0"/>
              </w:rPr>
              <w:t xml:space="preserve">Gain de temps: En permettant une recherche rapide et précise des documents, Zeendoc permet de gagner du temps précieux pour les employés qui n'ont plus besoin de parcourir des piles de documents physiques.</w:t>
            </w:r>
          </w:p>
          <w:p w:rsidR="00000000" w:rsidDel="00000000" w:rsidP="00000000" w:rsidRDefault="00000000" w:rsidRPr="00000000" w14:paraId="00000020">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color w:val="0d0d0d"/>
                <w:highlight w:val="white"/>
                <w:rtl w:val="0"/>
              </w:rPr>
              <w:t xml:space="preserve">Réduction des coûts: En réduisant la dépendance aux documents papier et en optimisant les processus de gestion documentaire, Zeendoc peut contribuer à réduire les coûts liés au stockage, à l'impression et à la gestion des documents.</w:t>
            </w:r>
          </w:p>
          <w:p w:rsidR="00000000" w:rsidDel="00000000" w:rsidP="00000000" w:rsidRDefault="00000000" w:rsidRPr="00000000" w14:paraId="00000021">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color w:val="0d0d0d"/>
                <w:highlight w:val="white"/>
                <w:rtl w:val="0"/>
              </w:rPr>
              <w:t xml:space="preserve">Sécurité et conformité: Zeendoc offre des fonctionnalités avancées de sécurité et de contrôle d'accès, ce qui garantit la confidentialité et l'intégrité des documents sensibles. De plus, elle aide les entreprises à se conformer aux réglementations en matière de protection des données.</w:t>
            </w:r>
          </w:p>
          <w:p w:rsidR="00000000" w:rsidDel="00000000" w:rsidP="00000000" w:rsidRDefault="00000000" w:rsidRPr="00000000" w14:paraId="00000022">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color w:val="0d0d0d"/>
                <w:highlight w:val="white"/>
                <w:rtl w:val="0"/>
              </w:rPr>
              <w:t xml:space="preserve">Collaboration facilitée: Zeendoc permet de partager facilement des documents avec les membres de l'équipe, ce qui facilite la collaboration et le travail en équipe, même à distance.</w:t>
            </w:r>
          </w:p>
          <w:p w:rsidR="00000000" w:rsidDel="00000000" w:rsidP="00000000" w:rsidRDefault="00000000" w:rsidRPr="00000000" w14:paraId="00000023">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color w:val="0d0d0d"/>
                <w:highlight w:val="white"/>
                <w:rtl w:val="0"/>
              </w:rPr>
              <w:t xml:space="preserve">Gestion des workflows: Zeendoc propose des fonctionnalités de gestion des workflows qui permettent d'automatiser et de rationaliser les processus métier liés aux documents, ce qui améliore l'efficacité opérationnelle.</w:t>
            </w:r>
          </w:p>
          <w:p w:rsidR="00000000" w:rsidDel="00000000" w:rsidP="00000000" w:rsidRDefault="00000000" w:rsidRPr="00000000" w14:paraId="00000024">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ind w:left="720" w:hanging="360"/>
              <w:rPr>
                <w:rFonts w:ascii="Arial Narrow" w:cs="Arial Narrow" w:eastAsia="Arial Narrow" w:hAnsi="Arial Narrow"/>
                <w:sz w:val="22"/>
                <w:szCs w:val="22"/>
                <w:highlight w:val="white"/>
              </w:rPr>
            </w:pPr>
            <w:r w:rsidDel="00000000" w:rsidR="00000000" w:rsidRPr="00000000">
              <w:rPr>
                <w:rFonts w:ascii="Arial Narrow" w:cs="Arial Narrow" w:eastAsia="Arial Narrow" w:hAnsi="Arial Narrow"/>
                <w:color w:val="0d0d0d"/>
                <w:highlight w:val="white"/>
                <w:rtl w:val="0"/>
              </w:rPr>
              <w:t xml:space="preserve">Accessibilité: Grâce à sa compatibilité avec différents appareils et systèmes d'exploitation, Zeendoc offre une accessibilité accrue aux documents, ce qui permet aux utilisateurs d'y accéder depuis n'importe où et à tout moment.</w:t>
            </w:r>
          </w:p>
          <w:p w:rsidR="00000000" w:rsidDel="00000000" w:rsidP="00000000" w:rsidRDefault="00000000" w:rsidRPr="00000000" w14:paraId="00000025">
            <w:pPr>
              <w:jc w:val="both"/>
              <w:rPr>
                <w:rFonts w:ascii="Roboto" w:cs="Roboto" w:eastAsia="Roboto" w:hAnsi="Roboto"/>
                <w:color w:val="0d0d0d"/>
                <w:sz w:val="24"/>
                <w:szCs w:val="24"/>
                <w:highlight w:val="white"/>
              </w:rPr>
            </w:pP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Objectifs</w:t>
            </w:r>
          </w:p>
        </w:tc>
        <w:tc>
          <w:tcPr>
            <w:vAlign w:val="center"/>
          </w:tcPr>
          <w:p w:rsidR="00000000" w:rsidDel="00000000" w:rsidP="00000000" w:rsidRDefault="00000000" w:rsidRPr="00000000" w14:paraId="00000027">
            <w:pPr>
              <w:numPr>
                <w:ilvl w:val="0"/>
                <w:numId w:val="11"/>
              </w:numPr>
              <w:ind w:left="720" w:hanging="360"/>
              <w:rPr>
                <w:rFonts w:ascii="Arial Narrow" w:cs="Arial Narrow" w:eastAsia="Arial Narrow" w:hAnsi="Arial Narrow"/>
                <w:sz w:val="18"/>
                <w:szCs w:val="18"/>
              </w:rPr>
            </w:pPr>
            <w:r w:rsidDel="00000000" w:rsidR="00000000" w:rsidRPr="00000000">
              <w:rPr>
                <w:rFonts w:ascii="Calibri" w:cs="Calibri" w:eastAsia="Calibri" w:hAnsi="Calibri"/>
                <w:b w:val="1"/>
                <w:sz w:val="18"/>
                <w:szCs w:val="18"/>
                <w:rtl w:val="0"/>
              </w:rPr>
              <w:t xml:space="preserve">Expliquer les fonctionnalités du portail ZEENDOC</w:t>
            </w:r>
          </w:p>
          <w:p w:rsidR="00000000" w:rsidDel="00000000" w:rsidP="00000000" w:rsidRDefault="00000000" w:rsidRPr="00000000" w14:paraId="00000028">
            <w:pPr>
              <w:numPr>
                <w:ilvl w:val="0"/>
                <w:numId w:val="11"/>
              </w:numPr>
              <w:ind w:left="720" w:hanging="36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Montrer les différentes possibilités pour déposer un document</w:t>
            </w:r>
          </w:p>
          <w:p w:rsidR="00000000" w:rsidDel="00000000" w:rsidP="00000000" w:rsidRDefault="00000000" w:rsidRPr="00000000" w14:paraId="00000029">
            <w:pPr>
              <w:numPr>
                <w:ilvl w:val="0"/>
                <w:numId w:val="11"/>
              </w:numPr>
              <w:ind w:left="720" w:hanging="36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Classer un document en fonction des méthodes d’indexation</w:t>
            </w:r>
          </w:p>
          <w:p w:rsidR="00000000" w:rsidDel="00000000" w:rsidP="00000000" w:rsidRDefault="00000000" w:rsidRPr="00000000" w14:paraId="0000002A">
            <w:pPr>
              <w:numPr>
                <w:ilvl w:val="0"/>
                <w:numId w:val="11"/>
              </w:numPr>
              <w:ind w:left="720" w:hanging="36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Présenter les différentes possibilités pour rechercher un/ou plusieurs documents</w:t>
            </w:r>
          </w:p>
          <w:p w:rsidR="00000000" w:rsidDel="00000000" w:rsidP="00000000" w:rsidRDefault="00000000" w:rsidRPr="00000000" w14:paraId="0000002B">
            <w:pPr>
              <w:numPr>
                <w:ilvl w:val="0"/>
                <w:numId w:val="11"/>
              </w:numPr>
              <w:ind w:left="720" w:hanging="36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Expliquer les différentes actions possibles sur un  document </w:t>
            </w:r>
          </w:p>
          <w:p w:rsidR="00000000" w:rsidDel="00000000" w:rsidP="00000000" w:rsidRDefault="00000000" w:rsidRPr="00000000" w14:paraId="0000002C">
            <w:pPr>
              <w:numPr>
                <w:ilvl w:val="0"/>
                <w:numId w:val="11"/>
              </w:numPr>
              <w:ind w:left="720" w:hanging="3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Présenter les fonctions d’administration de base</w:t>
            </w:r>
          </w:p>
          <w:p w:rsidR="00000000" w:rsidDel="00000000" w:rsidP="00000000" w:rsidRDefault="00000000" w:rsidRPr="00000000" w14:paraId="0000002D">
            <w:pPr>
              <w:rPr>
                <w:rFonts w:ascii="Calibri" w:cs="Calibri" w:eastAsia="Calibri" w:hAnsi="Calibri"/>
                <w:sz w:val="18"/>
                <w:szCs w:val="18"/>
              </w:rPr>
            </w:pP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Contenu de la formation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rPr>
                <w:rFonts w:ascii="Arial Narrow" w:cs="Arial Narrow" w:eastAsia="Arial Narrow" w:hAnsi="Arial Narrow"/>
                <w:b w:val="1"/>
                <w:shd w:fill="ff9900" w:val="clear"/>
              </w:rPr>
            </w:pPr>
            <w:r w:rsidDel="00000000" w:rsidR="00000000" w:rsidRPr="00000000">
              <w:rPr>
                <w:rtl w:val="0"/>
              </w:rPr>
            </w:r>
          </w:p>
          <w:p w:rsidR="00000000" w:rsidDel="00000000" w:rsidP="00000000" w:rsidRDefault="00000000" w:rsidRPr="00000000" w14:paraId="00000030">
            <w:pPr>
              <w:rPr>
                <w:rFonts w:ascii="Arial Narrow" w:cs="Arial Narrow" w:eastAsia="Arial Narrow" w:hAnsi="Arial Narrow"/>
                <w:b w:val="1"/>
                <w:color w:val="ff9900"/>
                <w:sz w:val="20"/>
                <w:szCs w:val="20"/>
              </w:rPr>
            </w:pPr>
            <w:r w:rsidDel="00000000" w:rsidR="00000000" w:rsidRPr="00000000">
              <w:rPr>
                <w:rFonts w:ascii="Arial Narrow" w:cs="Arial Narrow" w:eastAsia="Arial Narrow" w:hAnsi="Arial Narrow"/>
                <w:b w:val="1"/>
                <w:color w:val="ff9900"/>
                <w:sz w:val="20"/>
                <w:szCs w:val="20"/>
                <w:rtl w:val="0"/>
              </w:rPr>
              <w:t xml:space="preserve">Accueil : </w:t>
            </w:r>
          </w:p>
          <w:p w:rsidR="00000000" w:rsidDel="00000000" w:rsidP="00000000" w:rsidRDefault="00000000" w:rsidRPr="00000000" w14:paraId="00000031">
            <w:pPr>
              <w:numPr>
                <w:ilvl w:val="0"/>
                <w:numId w:val="1"/>
              </w:numPr>
              <w:spacing w:line="276"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Présentation des stagiaires</w:t>
            </w:r>
          </w:p>
          <w:p w:rsidR="00000000" w:rsidDel="00000000" w:rsidP="00000000" w:rsidRDefault="00000000" w:rsidRPr="00000000" w14:paraId="00000032">
            <w:pPr>
              <w:numPr>
                <w:ilvl w:val="0"/>
                <w:numId w:val="1"/>
              </w:numPr>
              <w:spacing w:line="276"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Présentation de la formation</w:t>
            </w:r>
          </w:p>
          <w:p w:rsidR="00000000" w:rsidDel="00000000" w:rsidP="00000000" w:rsidRDefault="00000000" w:rsidRPr="00000000" w14:paraId="00000033">
            <w:pPr>
              <w:numPr>
                <w:ilvl w:val="0"/>
                <w:numId w:val="1"/>
              </w:numPr>
              <w:spacing w:line="276"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Tests de positionnements</w:t>
            </w:r>
          </w:p>
          <w:p w:rsidR="00000000" w:rsidDel="00000000" w:rsidP="00000000" w:rsidRDefault="00000000" w:rsidRPr="00000000" w14:paraId="00000034">
            <w:pPr>
              <w:numPr>
                <w:ilvl w:val="0"/>
                <w:numId w:val="1"/>
              </w:numPr>
              <w:spacing w:line="276" w:lineRule="auto"/>
              <w:ind w:left="720" w:hanging="36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Définition du cadre formatif</w:t>
            </w:r>
            <w:r w:rsidDel="00000000" w:rsidR="00000000" w:rsidRPr="00000000">
              <w:rPr>
                <w:rtl w:val="0"/>
              </w:rPr>
            </w:r>
          </w:p>
          <w:p w:rsidR="00000000" w:rsidDel="00000000" w:rsidP="00000000" w:rsidRDefault="00000000" w:rsidRPr="00000000" w14:paraId="00000035">
            <w:pPr>
              <w:ind w:left="0" w:firstLine="0"/>
              <w:rPr>
                <w:rFonts w:ascii="Arial Narrow" w:cs="Arial Narrow" w:eastAsia="Arial Narrow" w:hAnsi="Arial Narrow"/>
                <w:b w:val="1"/>
                <w:color w:val="ff9900"/>
                <w:sz w:val="20"/>
                <w:szCs w:val="20"/>
              </w:rPr>
            </w:pPr>
            <w:r w:rsidDel="00000000" w:rsidR="00000000" w:rsidRPr="00000000">
              <w:rPr>
                <w:rFonts w:ascii="Arial Narrow" w:cs="Arial Narrow" w:eastAsia="Arial Narrow" w:hAnsi="Arial Narrow"/>
                <w:b w:val="1"/>
                <w:color w:val="ff9900"/>
                <w:sz w:val="20"/>
                <w:szCs w:val="20"/>
                <w:rtl w:val="0"/>
              </w:rPr>
              <w:t xml:space="preserve">Expliquer les fonctionnalités du portail ZEENDOC</w:t>
            </w:r>
            <w:r w:rsidDel="00000000" w:rsidR="00000000" w:rsidRPr="00000000">
              <w:rPr>
                <w:rtl w:val="0"/>
              </w:rPr>
            </w:r>
          </w:p>
          <w:p w:rsidR="00000000" w:rsidDel="00000000" w:rsidP="00000000" w:rsidRDefault="00000000" w:rsidRPr="00000000" w14:paraId="00000036">
            <w:pPr>
              <w:numPr>
                <w:ilvl w:val="0"/>
                <w:numId w:val="2"/>
              </w:numPr>
              <w:ind w:left="720" w:hanging="360"/>
              <w:rPr>
                <w:rFonts w:ascii="Arial Narrow" w:cs="Arial Narrow" w:eastAsia="Arial Narrow" w:hAnsi="Arial Narrow"/>
                <w:sz w:val="18"/>
                <w:szCs w:val="18"/>
              </w:rPr>
            </w:pPr>
            <w:r w:rsidDel="00000000" w:rsidR="00000000" w:rsidRPr="00000000">
              <w:rPr>
                <w:rFonts w:ascii="Calibri" w:cs="Calibri" w:eastAsia="Calibri" w:hAnsi="Calibri"/>
                <w:sz w:val="18"/>
                <w:szCs w:val="18"/>
                <w:rtl w:val="0"/>
              </w:rPr>
              <w:t xml:space="preserve">Expliquer le principe d’une GED.</w:t>
            </w:r>
          </w:p>
          <w:p w:rsidR="00000000" w:rsidDel="00000000" w:rsidP="00000000" w:rsidRDefault="00000000" w:rsidRPr="00000000" w14:paraId="00000037">
            <w:pPr>
              <w:numPr>
                <w:ilvl w:val="0"/>
                <w:numId w:val="2"/>
              </w:numPr>
              <w:ind w:left="720" w:hanging="360"/>
              <w:rPr>
                <w:rFonts w:ascii="Arial Narrow" w:cs="Arial Narrow" w:eastAsia="Arial Narrow" w:hAnsi="Arial Narrow"/>
                <w:sz w:val="18"/>
                <w:szCs w:val="18"/>
              </w:rPr>
            </w:pPr>
            <w:r w:rsidDel="00000000" w:rsidR="00000000" w:rsidRPr="00000000">
              <w:rPr>
                <w:rFonts w:ascii="Calibri" w:cs="Calibri" w:eastAsia="Calibri" w:hAnsi="Calibri"/>
                <w:sz w:val="18"/>
                <w:szCs w:val="18"/>
                <w:rtl w:val="0"/>
              </w:rPr>
              <w:t xml:space="preserve">Présentation de la GED ZEENDOC.</w:t>
            </w:r>
          </w:p>
          <w:p w:rsidR="00000000" w:rsidDel="00000000" w:rsidP="00000000" w:rsidRDefault="00000000" w:rsidRPr="00000000" w14:paraId="00000038">
            <w:pPr>
              <w:numPr>
                <w:ilvl w:val="0"/>
                <w:numId w:val="2"/>
              </w:numPr>
              <w:ind w:left="720" w:hanging="360"/>
              <w:rPr>
                <w:rFonts w:ascii="Arial Narrow" w:cs="Arial Narrow" w:eastAsia="Arial Narrow" w:hAnsi="Arial Narrow"/>
                <w:sz w:val="18"/>
                <w:szCs w:val="18"/>
              </w:rPr>
            </w:pPr>
            <w:r w:rsidDel="00000000" w:rsidR="00000000" w:rsidRPr="00000000">
              <w:rPr>
                <w:rFonts w:ascii="Calibri" w:cs="Calibri" w:eastAsia="Calibri" w:hAnsi="Calibri"/>
                <w:sz w:val="18"/>
                <w:szCs w:val="18"/>
                <w:rtl w:val="0"/>
              </w:rPr>
              <w:t xml:space="preserve">Distinguer les différents moyens d’accéder à la Ged.</w:t>
            </w:r>
          </w:p>
          <w:p w:rsidR="00000000" w:rsidDel="00000000" w:rsidP="00000000" w:rsidRDefault="00000000" w:rsidRPr="00000000" w14:paraId="00000039">
            <w:pPr>
              <w:numPr>
                <w:ilvl w:val="0"/>
                <w:numId w:val="2"/>
              </w:numPr>
              <w:ind w:left="720" w:hanging="360"/>
              <w:rPr>
                <w:rFonts w:ascii="Arial Narrow" w:cs="Arial Narrow" w:eastAsia="Arial Narrow" w:hAnsi="Arial Narrow"/>
                <w:sz w:val="18"/>
                <w:szCs w:val="18"/>
              </w:rPr>
            </w:pPr>
            <w:r w:rsidDel="00000000" w:rsidR="00000000" w:rsidRPr="00000000">
              <w:rPr>
                <w:rFonts w:ascii="Calibri" w:cs="Calibri" w:eastAsia="Calibri" w:hAnsi="Calibri"/>
                <w:sz w:val="18"/>
                <w:szCs w:val="18"/>
                <w:rtl w:val="0"/>
              </w:rPr>
              <w:t xml:space="preserve">Présentation des Notions d'armoires et de classeurs.</w:t>
            </w:r>
          </w:p>
          <w:p w:rsidR="00000000" w:rsidDel="00000000" w:rsidP="00000000" w:rsidRDefault="00000000" w:rsidRPr="00000000" w14:paraId="0000003A">
            <w:pPr>
              <w:numPr>
                <w:ilvl w:val="0"/>
                <w:numId w:val="2"/>
              </w:numPr>
              <w:ind w:left="720" w:hanging="360"/>
              <w:rPr>
                <w:rFonts w:ascii="Arial Narrow" w:cs="Arial Narrow" w:eastAsia="Arial Narrow" w:hAnsi="Arial Narrow"/>
                <w:sz w:val="18"/>
                <w:szCs w:val="18"/>
              </w:rPr>
            </w:pPr>
            <w:r w:rsidDel="00000000" w:rsidR="00000000" w:rsidRPr="00000000">
              <w:rPr>
                <w:rFonts w:ascii="Calibri" w:cs="Calibri" w:eastAsia="Calibri" w:hAnsi="Calibri"/>
                <w:sz w:val="18"/>
                <w:szCs w:val="18"/>
                <w:rtl w:val="0"/>
              </w:rPr>
              <w:t xml:space="preserve">Montrer comment personnaliser l’interface.</w:t>
            </w:r>
            <w:r w:rsidDel="00000000" w:rsidR="00000000" w:rsidRPr="00000000">
              <w:rPr>
                <w:rtl w:val="0"/>
              </w:rPr>
            </w:r>
          </w:p>
          <w:p w:rsidR="00000000" w:rsidDel="00000000" w:rsidP="00000000" w:rsidRDefault="00000000" w:rsidRPr="00000000" w14:paraId="0000003B">
            <w:pPr>
              <w:ind w:left="0" w:firstLine="0"/>
              <w:rPr>
                <w:rFonts w:ascii="Arial Narrow" w:cs="Arial Narrow" w:eastAsia="Arial Narrow" w:hAnsi="Arial Narrow"/>
                <w:b w:val="1"/>
                <w:color w:val="ff9900"/>
                <w:sz w:val="20"/>
                <w:szCs w:val="20"/>
              </w:rPr>
            </w:pPr>
            <w:r w:rsidDel="00000000" w:rsidR="00000000" w:rsidRPr="00000000">
              <w:rPr>
                <w:rFonts w:ascii="Arial Narrow" w:cs="Arial Narrow" w:eastAsia="Arial Narrow" w:hAnsi="Arial Narrow"/>
                <w:b w:val="1"/>
                <w:color w:val="ff9900"/>
                <w:sz w:val="20"/>
                <w:szCs w:val="20"/>
                <w:rtl w:val="0"/>
              </w:rPr>
              <w:t xml:space="preserve">Montrer les différentes possibilités pour déposer un document</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18"/>
                <w:szCs w:val="18"/>
              </w:rPr>
            </w:pPr>
            <w:r w:rsidDel="00000000" w:rsidR="00000000" w:rsidRPr="00000000">
              <w:rPr>
                <w:rFonts w:ascii="Calibri" w:cs="Calibri" w:eastAsia="Calibri" w:hAnsi="Calibri"/>
                <w:sz w:val="18"/>
                <w:szCs w:val="18"/>
                <w:rtl w:val="0"/>
              </w:rPr>
              <w:t xml:space="preserve">Acquérir le document via Scan FTP ou dépo direct.</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18"/>
                <w:szCs w:val="18"/>
              </w:rPr>
            </w:pPr>
            <w:r w:rsidDel="00000000" w:rsidR="00000000" w:rsidRPr="00000000">
              <w:rPr>
                <w:rFonts w:ascii="Calibri" w:cs="Calibri" w:eastAsia="Calibri" w:hAnsi="Calibri"/>
                <w:sz w:val="18"/>
                <w:szCs w:val="18"/>
                <w:rtl w:val="0"/>
              </w:rPr>
              <w:t xml:space="preserve">Montrer Le Glissez déposé ou Drag and Drop</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18"/>
                <w:szCs w:val="18"/>
              </w:rPr>
            </w:pPr>
            <w:r w:rsidDel="00000000" w:rsidR="00000000" w:rsidRPr="00000000">
              <w:rPr>
                <w:rFonts w:ascii="Calibri" w:cs="Calibri" w:eastAsia="Calibri" w:hAnsi="Calibri"/>
                <w:sz w:val="18"/>
                <w:szCs w:val="18"/>
                <w:rtl w:val="0"/>
              </w:rPr>
              <w:t xml:space="preserve">Acquérir le document via L’agent web </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18"/>
                <w:szCs w:val="18"/>
              </w:rPr>
            </w:pPr>
            <w:r w:rsidDel="00000000" w:rsidR="00000000" w:rsidRPr="00000000">
              <w:rPr>
                <w:rFonts w:ascii="Calibri" w:cs="Calibri" w:eastAsia="Calibri" w:hAnsi="Calibri"/>
                <w:sz w:val="18"/>
                <w:szCs w:val="18"/>
                <w:rtl w:val="0"/>
              </w:rPr>
              <w:t xml:space="preserve">Acquérir le document via le transfert Mail</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18"/>
                <w:szCs w:val="18"/>
              </w:rPr>
            </w:pPr>
            <w:r w:rsidDel="00000000" w:rsidR="00000000" w:rsidRPr="00000000">
              <w:rPr>
                <w:rFonts w:ascii="Calibri" w:cs="Calibri" w:eastAsia="Calibri" w:hAnsi="Calibri"/>
                <w:sz w:val="18"/>
                <w:szCs w:val="18"/>
                <w:rtl w:val="0"/>
              </w:rPr>
              <w:t xml:space="preserve">Acquérir le document via L’application mobile</w:t>
            </w:r>
          </w:p>
          <w:p w:rsidR="00000000" w:rsidDel="00000000" w:rsidP="00000000" w:rsidRDefault="00000000" w:rsidRPr="00000000" w14:paraId="00000041">
            <w:pPr>
              <w:ind w:left="0" w:firstLine="0"/>
              <w:rPr>
                <w:rFonts w:ascii="Arial Narrow" w:cs="Arial Narrow" w:eastAsia="Arial Narrow" w:hAnsi="Arial Narrow"/>
                <w:b w:val="1"/>
                <w:color w:val="ff9900"/>
                <w:sz w:val="20"/>
                <w:szCs w:val="20"/>
              </w:rPr>
            </w:pPr>
            <w:r w:rsidDel="00000000" w:rsidR="00000000" w:rsidRPr="00000000">
              <w:rPr>
                <w:rtl w:val="0"/>
              </w:rPr>
            </w:r>
          </w:p>
          <w:p w:rsidR="00000000" w:rsidDel="00000000" w:rsidP="00000000" w:rsidRDefault="00000000" w:rsidRPr="00000000" w14:paraId="00000042">
            <w:pPr>
              <w:rPr>
                <w:rFonts w:ascii="Arial Narrow" w:cs="Arial Narrow" w:eastAsia="Arial Narrow" w:hAnsi="Arial Narrow"/>
                <w:b w:val="1"/>
                <w:color w:val="ff9900"/>
                <w:sz w:val="20"/>
                <w:szCs w:val="20"/>
              </w:rPr>
            </w:pPr>
            <w:r w:rsidDel="00000000" w:rsidR="00000000" w:rsidRPr="00000000">
              <w:rPr>
                <w:rFonts w:ascii="Arial Narrow" w:cs="Arial Narrow" w:eastAsia="Arial Narrow" w:hAnsi="Arial Narrow"/>
                <w:b w:val="1"/>
                <w:color w:val="ff9900"/>
                <w:sz w:val="20"/>
                <w:szCs w:val="20"/>
                <w:rtl w:val="0"/>
              </w:rPr>
              <w:t xml:space="preserve">Classer un document en fonction des méthodes d’indexation</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18"/>
                <w:szCs w:val="18"/>
              </w:rPr>
            </w:pPr>
            <w:r w:rsidDel="00000000" w:rsidR="00000000" w:rsidRPr="00000000">
              <w:rPr>
                <w:rFonts w:ascii="Calibri" w:cs="Calibri" w:eastAsia="Calibri" w:hAnsi="Calibri"/>
                <w:sz w:val="18"/>
                <w:szCs w:val="18"/>
                <w:rtl w:val="0"/>
              </w:rPr>
              <w:t xml:space="preserve">Comparer les différant champ d’indexation possible</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18"/>
                <w:szCs w:val="18"/>
              </w:rPr>
            </w:pPr>
            <w:r w:rsidDel="00000000" w:rsidR="00000000" w:rsidRPr="00000000">
              <w:rPr>
                <w:rFonts w:ascii="Calibri" w:cs="Calibri" w:eastAsia="Calibri" w:hAnsi="Calibri"/>
                <w:sz w:val="18"/>
                <w:szCs w:val="18"/>
                <w:rtl w:val="0"/>
              </w:rPr>
              <w:t xml:space="preserve">Expliquer les différentes méthodes d’indexation </w:t>
            </w:r>
          </w:p>
          <w:p w:rsidR="00000000" w:rsidDel="00000000" w:rsidP="00000000" w:rsidRDefault="00000000" w:rsidRPr="00000000" w14:paraId="0000004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Narrow" w:cs="Arial Narrow" w:eastAsia="Arial Narrow" w:hAnsi="Arial Narrow"/>
                <w:sz w:val="18"/>
                <w:szCs w:val="18"/>
              </w:rPr>
            </w:pPr>
            <w:r w:rsidDel="00000000" w:rsidR="00000000" w:rsidRPr="00000000">
              <w:rPr>
                <w:rFonts w:ascii="Calibri" w:cs="Calibri" w:eastAsia="Calibri" w:hAnsi="Calibri"/>
                <w:sz w:val="18"/>
                <w:szCs w:val="18"/>
                <w:rtl w:val="0"/>
              </w:rPr>
              <w:t xml:space="preserve">Manuel</w:t>
            </w:r>
          </w:p>
          <w:p w:rsidR="00000000" w:rsidDel="00000000" w:rsidP="00000000" w:rsidRDefault="00000000" w:rsidRPr="00000000" w14:paraId="0000004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Narrow" w:cs="Arial Narrow" w:eastAsia="Arial Narrow" w:hAnsi="Arial Narrow"/>
                <w:sz w:val="18"/>
                <w:szCs w:val="18"/>
              </w:rPr>
            </w:pPr>
            <w:r w:rsidDel="00000000" w:rsidR="00000000" w:rsidRPr="00000000">
              <w:rPr>
                <w:rFonts w:ascii="Calibri" w:cs="Calibri" w:eastAsia="Calibri" w:hAnsi="Calibri"/>
                <w:sz w:val="18"/>
                <w:szCs w:val="18"/>
                <w:rtl w:val="0"/>
              </w:rPr>
              <w:t xml:space="preserve">Automatique</w:t>
            </w:r>
          </w:p>
          <w:p w:rsidR="00000000" w:rsidDel="00000000" w:rsidP="00000000" w:rsidRDefault="00000000" w:rsidRPr="00000000" w14:paraId="0000004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Narrow" w:cs="Arial Narrow" w:eastAsia="Arial Narrow" w:hAnsi="Arial Narrow"/>
                <w:sz w:val="18"/>
                <w:szCs w:val="18"/>
              </w:rPr>
            </w:pPr>
            <w:r w:rsidDel="00000000" w:rsidR="00000000" w:rsidRPr="00000000">
              <w:rPr>
                <w:rFonts w:ascii="Calibri" w:cs="Calibri" w:eastAsia="Calibri" w:hAnsi="Calibri"/>
                <w:sz w:val="18"/>
                <w:szCs w:val="18"/>
                <w:rtl w:val="0"/>
              </w:rPr>
              <w:t xml:space="preserve">Assisté</w:t>
            </w:r>
            <w:r w:rsidDel="00000000" w:rsidR="00000000" w:rsidRPr="00000000">
              <w:rPr>
                <w:rtl w:val="0"/>
              </w:rPr>
            </w:r>
          </w:p>
          <w:p w:rsidR="00000000" w:rsidDel="00000000" w:rsidP="00000000" w:rsidRDefault="00000000" w:rsidRPr="00000000" w14:paraId="00000048">
            <w:pPr>
              <w:rPr>
                <w:rFonts w:ascii="Arial Narrow" w:cs="Arial Narrow" w:eastAsia="Arial Narrow" w:hAnsi="Arial Narrow"/>
                <w:b w:val="1"/>
                <w:color w:val="ff9900"/>
                <w:sz w:val="20"/>
                <w:szCs w:val="20"/>
              </w:rPr>
            </w:pPr>
            <w:r w:rsidDel="00000000" w:rsidR="00000000" w:rsidRPr="00000000">
              <w:rPr>
                <w:rFonts w:ascii="Arial Narrow" w:cs="Arial Narrow" w:eastAsia="Arial Narrow" w:hAnsi="Arial Narrow"/>
                <w:b w:val="1"/>
                <w:color w:val="ff9900"/>
                <w:sz w:val="20"/>
                <w:szCs w:val="20"/>
                <w:rtl w:val="0"/>
              </w:rPr>
              <w:t xml:space="preserve">Présenter les différentes possibilités pour rechercher un/ou plusieurs documents</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18"/>
                <w:szCs w:val="18"/>
              </w:rPr>
            </w:pPr>
            <w:r w:rsidDel="00000000" w:rsidR="00000000" w:rsidRPr="00000000">
              <w:rPr>
                <w:rFonts w:ascii="Calibri" w:cs="Calibri" w:eastAsia="Calibri" w:hAnsi="Calibri"/>
                <w:sz w:val="18"/>
                <w:szCs w:val="18"/>
                <w:rtl w:val="0"/>
              </w:rPr>
              <w:t xml:space="preserve">Montrer comment rechercher un document dans un ou plusieurs classeurs</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18"/>
                <w:szCs w:val="18"/>
              </w:rPr>
            </w:pPr>
            <w:r w:rsidDel="00000000" w:rsidR="00000000" w:rsidRPr="00000000">
              <w:rPr>
                <w:rFonts w:ascii="Calibri" w:cs="Calibri" w:eastAsia="Calibri" w:hAnsi="Calibri"/>
                <w:sz w:val="18"/>
                <w:szCs w:val="18"/>
                <w:rtl w:val="0"/>
              </w:rPr>
              <w:t xml:space="preserve">Expliquer l’utilisation des index de recherche</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Narrow" w:cs="Arial Narrow" w:eastAsia="Arial Narrow" w:hAnsi="Arial Narrow"/>
                <w:sz w:val="18"/>
                <w:szCs w:val="18"/>
              </w:rPr>
            </w:pPr>
            <w:r w:rsidDel="00000000" w:rsidR="00000000" w:rsidRPr="00000000">
              <w:rPr>
                <w:rFonts w:ascii="Calibri" w:cs="Calibri" w:eastAsia="Calibri" w:hAnsi="Calibri"/>
                <w:sz w:val="18"/>
                <w:szCs w:val="18"/>
                <w:rtl w:val="0"/>
              </w:rPr>
              <w:t xml:space="preserve">Expliquer l’utilisation de la recherche personnalisée</w:t>
            </w:r>
            <w:r w:rsidDel="00000000" w:rsidR="00000000" w:rsidRPr="00000000">
              <w:rPr>
                <w:rtl w:val="0"/>
              </w:rPr>
            </w:r>
          </w:p>
          <w:p w:rsidR="00000000" w:rsidDel="00000000" w:rsidP="00000000" w:rsidRDefault="00000000" w:rsidRPr="00000000" w14:paraId="0000004C">
            <w:pPr>
              <w:rPr>
                <w:rFonts w:ascii="Arial Narrow" w:cs="Arial Narrow" w:eastAsia="Arial Narrow" w:hAnsi="Arial Narrow"/>
                <w:b w:val="1"/>
                <w:color w:val="ff9900"/>
                <w:sz w:val="20"/>
                <w:szCs w:val="20"/>
              </w:rPr>
            </w:pPr>
            <w:r w:rsidDel="00000000" w:rsidR="00000000" w:rsidRPr="00000000">
              <w:rPr>
                <w:rFonts w:ascii="Arial Narrow" w:cs="Arial Narrow" w:eastAsia="Arial Narrow" w:hAnsi="Arial Narrow"/>
                <w:b w:val="1"/>
                <w:color w:val="ff9900"/>
                <w:sz w:val="20"/>
                <w:szCs w:val="20"/>
                <w:rtl w:val="0"/>
              </w:rPr>
              <w:t xml:space="preserve">Expliquer les différentes actions possibles sur un  document </w:t>
            </w:r>
          </w:p>
          <w:p w:rsidR="00000000" w:rsidDel="00000000" w:rsidP="00000000" w:rsidRDefault="00000000" w:rsidRPr="00000000" w14:paraId="0000004D">
            <w:pPr>
              <w:numPr>
                <w:ilvl w:val="0"/>
                <w:numId w:val="6"/>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Présentation de la boite à outils </w:t>
            </w:r>
            <w:r w:rsidDel="00000000" w:rsidR="00000000" w:rsidRPr="00000000">
              <w:rPr>
                <w:rtl w:val="0"/>
              </w:rPr>
            </w:r>
          </w:p>
          <w:p w:rsidR="00000000" w:rsidDel="00000000" w:rsidP="00000000" w:rsidRDefault="00000000" w:rsidRPr="00000000" w14:paraId="0000004E">
            <w:pPr>
              <w:rPr>
                <w:rFonts w:ascii="Arial Narrow" w:cs="Arial Narrow" w:eastAsia="Arial Narrow" w:hAnsi="Arial Narrow"/>
                <w:b w:val="1"/>
                <w:color w:val="ff9900"/>
                <w:sz w:val="20"/>
                <w:szCs w:val="20"/>
              </w:rPr>
            </w:pPr>
            <w:r w:rsidDel="00000000" w:rsidR="00000000" w:rsidRPr="00000000">
              <w:rPr>
                <w:rFonts w:ascii="Arial Narrow" w:cs="Arial Narrow" w:eastAsia="Arial Narrow" w:hAnsi="Arial Narrow"/>
                <w:b w:val="1"/>
                <w:color w:val="ff9900"/>
                <w:sz w:val="20"/>
                <w:szCs w:val="20"/>
                <w:rtl w:val="0"/>
              </w:rPr>
              <w:t xml:space="preserve">Présenter les fonctions d’administration de base</w:t>
            </w:r>
          </w:p>
          <w:p w:rsidR="00000000" w:rsidDel="00000000" w:rsidP="00000000" w:rsidRDefault="00000000" w:rsidRPr="00000000" w14:paraId="0000004F">
            <w:pPr>
              <w:numPr>
                <w:ilvl w:val="0"/>
                <w:numId w:val="8"/>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Générer de nouveau utilisateur</w:t>
            </w:r>
          </w:p>
          <w:p w:rsidR="00000000" w:rsidDel="00000000" w:rsidP="00000000" w:rsidRDefault="00000000" w:rsidRPr="00000000" w14:paraId="00000050">
            <w:pPr>
              <w:numPr>
                <w:ilvl w:val="0"/>
                <w:numId w:val="8"/>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Générer de nouveau Tampons </w:t>
            </w:r>
          </w:p>
          <w:p w:rsidR="00000000" w:rsidDel="00000000" w:rsidP="00000000" w:rsidRDefault="00000000" w:rsidRPr="00000000" w14:paraId="00000051">
            <w:pPr>
              <w:numPr>
                <w:ilvl w:val="0"/>
                <w:numId w:val="8"/>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Générer de nouvelles valeurs dans une liste</w:t>
            </w:r>
          </w:p>
          <w:p w:rsidR="00000000" w:rsidDel="00000000" w:rsidP="00000000" w:rsidRDefault="00000000" w:rsidRPr="00000000" w14:paraId="00000052">
            <w:pPr>
              <w:rPr>
                <w:rFonts w:ascii="Arial Narrow" w:cs="Arial Narrow" w:eastAsia="Arial Narrow" w:hAnsi="Arial Narrow"/>
                <w:b w:val="1"/>
                <w:color w:val="ff9900"/>
                <w:sz w:val="20"/>
                <w:szCs w:val="20"/>
              </w:rPr>
            </w:pP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Modalités pédagogiques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Moyens pédagogiques :</w:t>
            </w:r>
          </w:p>
          <w:p w:rsidR="00000000" w:rsidDel="00000000" w:rsidP="00000000" w:rsidRDefault="00000000" w:rsidRPr="00000000" w14:paraId="0000005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Supports pédagogiques </w:t>
            </w:r>
            <w:r w:rsidDel="00000000" w:rsidR="00000000" w:rsidRPr="00000000">
              <w:rPr>
                <w:rFonts w:ascii="Arial Narrow" w:cs="Arial Narrow" w:eastAsia="Arial Narrow" w:hAnsi="Arial Narrow"/>
                <w:i w:val="1"/>
                <w:rtl w:val="0"/>
              </w:rPr>
              <w:t xml:space="preserve">Guide de Formation/ serveur de démonstration ;</w:t>
            </w:r>
            <w:r w:rsidDel="00000000" w:rsidR="00000000" w:rsidRPr="00000000">
              <w:rPr>
                <w:rtl w:val="0"/>
              </w:rPr>
            </w:r>
          </w:p>
          <w:p w:rsidR="00000000" w:rsidDel="00000000" w:rsidP="00000000" w:rsidRDefault="00000000" w:rsidRPr="00000000" w14:paraId="0000005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 Matériel de vidéoprojection ; Ecran Interactif, vidéoprojecteur</w:t>
            </w:r>
          </w:p>
          <w:p w:rsidR="00000000" w:rsidDel="00000000" w:rsidP="00000000" w:rsidRDefault="00000000" w:rsidRPr="00000000" w14:paraId="0000005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8">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Méthodes : </w:t>
            </w:r>
          </w:p>
          <w:p w:rsidR="00000000" w:rsidDel="00000000" w:rsidP="00000000" w:rsidRDefault="00000000" w:rsidRPr="00000000" w14:paraId="00000059">
            <w:pPr>
              <w:rPr>
                <w:rFonts w:ascii="Arial Narrow" w:cs="Arial Narrow" w:eastAsia="Arial Narrow" w:hAnsi="Arial Narrow"/>
                <w:b w:val="1"/>
                <w:sz w:val="18"/>
                <w:szCs w:val="18"/>
              </w:rPr>
            </w:pPr>
            <w:r w:rsidDel="00000000" w:rsidR="00000000" w:rsidRPr="00000000">
              <w:rPr>
                <w:rFonts w:ascii="Arial Narrow" w:cs="Arial Narrow" w:eastAsia="Arial Narrow" w:hAnsi="Arial Narrow"/>
                <w:rtl w:val="0"/>
              </w:rPr>
              <w:t xml:space="preserve">Les différentes méthodes pédagogiques mises en place pour cette formation sont principalement, des échanges participatifs et des manipulations tout au long de formation. </w:t>
            </w:r>
            <w:r w:rsidDel="00000000" w:rsidR="00000000" w:rsidRPr="00000000">
              <w:rPr>
                <w:rtl w:val="0"/>
              </w:rPr>
            </w:r>
          </w:p>
          <w:p w:rsidR="00000000" w:rsidDel="00000000" w:rsidP="00000000" w:rsidRDefault="00000000" w:rsidRPr="00000000" w14:paraId="0000005A">
            <w:pPr>
              <w:rPr>
                <w:rFonts w:ascii="Arial Narrow" w:cs="Arial Narrow" w:eastAsia="Arial Narrow" w:hAnsi="Arial Narrow"/>
                <w:shd w:fill="ff9900" w:val="clear"/>
              </w:rPr>
            </w:pPr>
            <w:r w:rsidDel="00000000" w:rsidR="00000000" w:rsidRPr="00000000">
              <w:rPr>
                <w:rFonts w:ascii="Arial Narrow" w:cs="Arial Narrow" w:eastAsia="Arial Narrow" w:hAnsi="Arial Narrow"/>
                <w:shd w:fill="ff9900" w:val="clear"/>
                <w:rtl w:val="0"/>
              </w:rPr>
              <w:t xml:space="preserve"> </w:t>
            </w:r>
          </w:p>
          <w:p w:rsidR="00000000" w:rsidDel="00000000" w:rsidP="00000000" w:rsidRDefault="00000000" w:rsidRPr="00000000" w14:paraId="0000005B">
            <w:pPr>
              <w:ind w:left="-46" w:firstLine="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Modalités :</w:t>
            </w:r>
          </w:p>
          <w:p w:rsidR="00000000" w:rsidDel="00000000" w:rsidP="00000000" w:rsidRDefault="00000000" w:rsidRPr="00000000" w14:paraId="0000005C">
            <w:pPr>
              <w:ind w:left="-46" w:firstLine="0"/>
              <w:rPr>
                <w:rFonts w:ascii="Arial Narrow" w:cs="Arial Narrow" w:eastAsia="Arial Narrow" w:hAnsi="Arial Narrow"/>
                <w:highlight w:val="green"/>
              </w:rPr>
            </w:pPr>
            <w:r w:rsidDel="00000000" w:rsidR="00000000" w:rsidRPr="00000000">
              <w:rPr>
                <w:rFonts w:ascii="Arial Narrow" w:cs="Arial Narrow" w:eastAsia="Arial Narrow" w:hAnsi="Arial Narrow"/>
                <w:rtl w:val="0"/>
              </w:rPr>
              <w:t xml:space="preserve">Présentiel ; en nos locaux de Metz ou chez le client en respectant les moyens pédagogiques nécessaires. Salles conformes hygiène et sécurité.</w:t>
            </w:r>
            <w:r w:rsidDel="00000000" w:rsidR="00000000" w:rsidRPr="00000000">
              <w:rPr>
                <w:rtl w:val="0"/>
              </w:rPr>
            </w:r>
          </w:p>
          <w:p w:rsidR="00000000" w:rsidDel="00000000" w:rsidP="00000000" w:rsidRDefault="00000000" w:rsidRPr="00000000" w14:paraId="0000005D">
            <w:pPr>
              <w:numPr>
                <w:ilvl w:val="0"/>
                <w:numId w:val="3"/>
              </w:numPr>
              <w:ind w:left="72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Point en amont de la formation avec restitution du besoin client.</w:t>
            </w:r>
          </w:p>
          <w:p w:rsidR="00000000" w:rsidDel="00000000" w:rsidP="00000000" w:rsidRDefault="00000000" w:rsidRPr="00000000" w14:paraId="0000005E">
            <w:pPr>
              <w:numPr>
                <w:ilvl w:val="0"/>
                <w:numId w:val="3"/>
              </w:numPr>
              <w:ind w:left="72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Point en fin de journée de formation, recueil des impressions</w:t>
            </w:r>
          </w:p>
          <w:p w:rsidR="00000000" w:rsidDel="00000000" w:rsidP="00000000" w:rsidRDefault="00000000" w:rsidRPr="00000000" w14:paraId="0000005F">
            <w:pPr>
              <w:numPr>
                <w:ilvl w:val="0"/>
                <w:numId w:val="3"/>
              </w:numPr>
              <w:ind w:left="72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Évaluation à chaud en fin de formation, débriefing sur l’écart éventuel, formalisation d’une régulation sur les points soulevés.</w:t>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0">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Moyens d’encadrement de la formation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1">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Est Multicopie, s’engage à adapter chaque formation aux besoins réels du stagiaire. L’animation est basée sur une pédagogie active, avec des exercices pratiques et personnalisés qui permet l'ancrage en temps réel.</w:t>
            </w:r>
          </w:p>
          <w:p w:rsidR="00000000" w:rsidDel="00000000" w:rsidP="00000000" w:rsidRDefault="00000000" w:rsidRPr="00000000" w14:paraId="00000062">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Cette animation s’appuie sur une alternance d’exposés théoriques et pratiques.</w:t>
            </w:r>
          </w:p>
          <w:p w:rsidR="00000000" w:rsidDel="00000000" w:rsidP="00000000" w:rsidRDefault="00000000" w:rsidRPr="00000000" w14:paraId="0000006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Vidéo-projection, Support de cours délivré à chaque participant, Travaux pratiques.</w:t>
            </w:r>
          </w:p>
          <w:p w:rsidR="00000000" w:rsidDel="00000000" w:rsidP="00000000" w:rsidRDefault="00000000" w:rsidRPr="00000000" w14:paraId="00000064">
            <w:pPr>
              <w:rPr>
                <w:rFonts w:ascii="Arial Narrow" w:cs="Arial Narrow" w:eastAsia="Arial Narrow" w:hAnsi="Arial Narrow"/>
                <w:highlight w:val="green"/>
              </w:rPr>
            </w:pP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5">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Durée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Durée totale : 3 h 30 </w:t>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7">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Dates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8">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À Définir</w:t>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9">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Lieu(x)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A">
            <w:pPr>
              <w:rPr>
                <w:rFonts w:ascii="Arial Narrow" w:cs="Arial Narrow" w:eastAsia="Arial Narrow" w:hAnsi="Arial Narrow"/>
                <w:color w:val="3c4043"/>
                <w:sz w:val="21"/>
                <w:szCs w:val="21"/>
              </w:rPr>
            </w:pPr>
            <w:r w:rsidDel="00000000" w:rsidR="00000000" w:rsidRPr="00000000">
              <w:rPr>
                <w:rFonts w:ascii="Arial Narrow" w:cs="Arial Narrow" w:eastAsia="Arial Narrow" w:hAnsi="Arial Narrow"/>
                <w:color w:val="3c4043"/>
                <w:rtl w:val="0"/>
              </w:rPr>
              <w:t xml:space="preserve">La formation est dispensée en présentiel en INTRA entreprise.</w:t>
            </w:r>
            <w:r w:rsidDel="00000000" w:rsidR="00000000" w:rsidRPr="00000000">
              <w:rPr>
                <w:rFonts w:ascii="Arial Narrow" w:cs="Arial Narrow" w:eastAsia="Arial Narrow" w:hAnsi="Arial Narrow"/>
                <w:color w:val="3c4043"/>
                <w:sz w:val="21"/>
                <w:szCs w:val="21"/>
                <w:rtl w:val="0"/>
              </w:rPr>
              <w:t xml:space="preserve">ou dans les locaux de Est Multicopie à Metz</w:t>
            </w:r>
          </w:p>
          <w:p w:rsidR="00000000" w:rsidDel="00000000" w:rsidP="00000000" w:rsidRDefault="00000000" w:rsidRPr="00000000" w14:paraId="0000006B">
            <w:pPr>
              <w:rPr>
                <w:rFonts w:ascii="Arial Narrow" w:cs="Arial Narrow" w:eastAsia="Arial Narrow" w:hAnsi="Arial Narrow"/>
                <w:color w:val="3c4043"/>
                <w:sz w:val="21"/>
                <w:szCs w:val="21"/>
              </w:rPr>
            </w:pP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C">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Coût de la formation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D">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Prix : 800 euros HT pour ½ Journée </w:t>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E">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Accessibilité</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F">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Pour toutes demandes d’aménagement ou de compensation dans le cadre d’une situation de handicap, nous vous invitons à nous le préciser lors de votre inscription en formation. Une analyse des besoins spécifiques sera réalisée pour établir un plan d'adaptation.</w:t>
            </w:r>
          </w:p>
          <w:p w:rsidR="00000000" w:rsidDel="00000000" w:rsidP="00000000" w:rsidRDefault="00000000" w:rsidRPr="00000000" w14:paraId="00000070">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Le cas échéant, nous vous redirigerons vers un des partenaires de notre réseau handicap</w:t>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Restauration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2">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Non prise en charge</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Responsable de la formation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Monsieur Rémy MIROFF - </w:t>
            </w:r>
          </w:p>
          <w:p w:rsidR="00000000" w:rsidDel="00000000" w:rsidP="00000000" w:rsidRDefault="00000000" w:rsidRPr="00000000" w14:paraId="00000075">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Occupe les postes suivant : </w:t>
            </w:r>
          </w:p>
          <w:p w:rsidR="00000000" w:rsidDel="00000000" w:rsidP="00000000" w:rsidRDefault="00000000" w:rsidRPr="00000000" w14:paraId="00000076">
            <w:pPr>
              <w:numPr>
                <w:ilvl w:val="0"/>
                <w:numId w:val="9"/>
              </w:numPr>
              <w:ind w:left="72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Directeur de l’organisme de formation;</w:t>
            </w:r>
          </w:p>
          <w:p w:rsidR="00000000" w:rsidDel="00000000" w:rsidP="00000000" w:rsidRDefault="00000000" w:rsidRPr="00000000" w14:paraId="00000077">
            <w:pPr>
              <w:widowControl w:val="0"/>
              <w:numPr>
                <w:ilvl w:val="0"/>
                <w:numId w:val="9"/>
              </w:numPr>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Référent pédagogique</w:t>
            </w:r>
          </w:p>
          <w:p w:rsidR="00000000" w:rsidDel="00000000" w:rsidP="00000000" w:rsidRDefault="00000000" w:rsidRPr="00000000" w14:paraId="00000078">
            <w:pPr>
              <w:widowControl w:val="0"/>
              <w:numPr>
                <w:ilvl w:val="0"/>
                <w:numId w:val="9"/>
              </w:numPr>
              <w:ind w:left="720" w:hanging="36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Référent administratif</w:t>
            </w:r>
          </w:p>
          <w:p w:rsidR="00000000" w:rsidDel="00000000" w:rsidP="00000000" w:rsidRDefault="00000000" w:rsidRPr="00000000" w14:paraId="00000079">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Email : </w:t>
            </w:r>
            <w:hyperlink r:id="rId7">
              <w:r w:rsidDel="00000000" w:rsidR="00000000" w:rsidRPr="00000000">
                <w:rPr>
                  <w:rFonts w:ascii="Arial Narrow" w:cs="Arial Narrow" w:eastAsia="Arial Narrow" w:hAnsi="Arial Narrow"/>
                  <w:color w:val="1155cc"/>
                  <w:u w:val="single"/>
                  <w:rtl w:val="0"/>
                </w:rPr>
                <w:t xml:space="preserve">rmiroff@horizon-it.fr</w:t>
              </w:r>
            </w:hyperlink>
            <w:r w:rsidDel="00000000" w:rsidR="00000000" w:rsidRPr="00000000">
              <w:rPr>
                <w:rtl w:val="0"/>
              </w:rPr>
            </w:r>
          </w:p>
          <w:p w:rsidR="00000000" w:rsidDel="00000000" w:rsidP="00000000" w:rsidRDefault="00000000" w:rsidRPr="00000000" w14:paraId="0000007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Tel: 0622134425</w:t>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B">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Formateur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D">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Gilbert ADAM</w:t>
            </w:r>
          </w:p>
          <w:p w:rsidR="00000000" w:rsidDel="00000000" w:rsidP="00000000" w:rsidRDefault="00000000" w:rsidRPr="00000000" w14:paraId="0000007E">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Occupe le postes suivant : </w:t>
            </w:r>
          </w:p>
          <w:p w:rsidR="00000000" w:rsidDel="00000000" w:rsidP="00000000" w:rsidRDefault="00000000" w:rsidRPr="00000000" w14:paraId="0000007F">
            <w:pPr>
              <w:widowControl w:val="0"/>
              <w:numPr>
                <w:ilvl w:val="0"/>
                <w:numId w:val="4"/>
              </w:numPr>
              <w:ind w:left="72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Formateur</w:t>
            </w:r>
          </w:p>
          <w:p w:rsidR="00000000" w:rsidDel="00000000" w:rsidP="00000000" w:rsidRDefault="00000000" w:rsidRPr="00000000" w14:paraId="00000080">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81">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Email : </w:t>
            </w:r>
            <w:r w:rsidDel="00000000" w:rsidR="00000000" w:rsidRPr="00000000">
              <w:rPr>
                <w:rFonts w:ascii="Arial Narrow" w:cs="Arial Narrow" w:eastAsia="Arial Narrow" w:hAnsi="Arial Narrow"/>
                <w:color w:val="1155cc"/>
                <w:u w:val="single"/>
                <w:rtl w:val="0"/>
              </w:rPr>
              <w:t xml:space="preserve"> gadam</w:t>
            </w:r>
            <w:hyperlink r:id="rId8">
              <w:r w:rsidDel="00000000" w:rsidR="00000000" w:rsidRPr="00000000">
                <w:rPr>
                  <w:rFonts w:ascii="Arial Narrow" w:cs="Arial Narrow" w:eastAsia="Arial Narrow" w:hAnsi="Arial Narrow"/>
                  <w:color w:val="1155cc"/>
                  <w:u w:val="single"/>
                  <w:rtl w:val="0"/>
                </w:rPr>
                <w:t xml:space="preserve">@horizon-it.fr</w:t>
              </w:r>
            </w:hyperlink>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082">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Tel : 0624426872</w:t>
            </w:r>
          </w:p>
          <w:p w:rsidR="00000000" w:rsidDel="00000000" w:rsidP="00000000" w:rsidRDefault="00000000" w:rsidRPr="00000000" w14:paraId="00000083">
            <w:pPr>
              <w:rPr>
                <w:rFonts w:ascii="Arial Narrow" w:cs="Arial Narrow" w:eastAsia="Arial Narrow" w:hAnsi="Arial Narrow"/>
              </w:rPr>
            </w:pP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4">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Suivi de l’action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5">
            <w:pPr>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Positionnement, émargement des bénéficiaires et du formateur, exercices théoriques et pratiques, évaluations à chaud et à froid, transmission d’une attestation de fin de formation et/ou d’un certificat de réalisation.</w:t>
            </w: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Évaluation de l’action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7">
            <w:pPr>
              <w:numPr>
                <w:ilvl w:val="0"/>
                <w:numId w:val="10"/>
              </w:numPr>
              <w:ind w:left="72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Évaluation tout au long de la formation sous la forme de mise en situation pratique, notifiée sur une grille d’évaluation.</w:t>
            </w:r>
          </w:p>
          <w:p w:rsidR="00000000" w:rsidDel="00000000" w:rsidP="00000000" w:rsidRDefault="00000000" w:rsidRPr="00000000" w14:paraId="00000088">
            <w:pPr>
              <w:numPr>
                <w:ilvl w:val="0"/>
                <w:numId w:val="10"/>
              </w:numPr>
              <w:ind w:left="72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Recueil des appréciations à chaud en fin de formation à l’aide d’un questionnaire.</w:t>
            </w:r>
          </w:p>
          <w:p w:rsidR="00000000" w:rsidDel="00000000" w:rsidP="00000000" w:rsidRDefault="00000000" w:rsidRPr="00000000" w14:paraId="00000089">
            <w:pPr>
              <w:numPr>
                <w:ilvl w:val="0"/>
                <w:numId w:val="10"/>
              </w:numPr>
              <w:ind w:left="720" w:hanging="360"/>
              <w:rPr>
                <w:rFonts w:ascii="Arial Narrow" w:cs="Arial Narrow" w:eastAsia="Arial Narrow" w:hAnsi="Arial Narrow"/>
              </w:rPr>
            </w:pPr>
            <w:r w:rsidDel="00000000" w:rsidR="00000000" w:rsidRPr="00000000">
              <w:rPr>
                <w:rFonts w:ascii="Arial Narrow" w:cs="Arial Narrow" w:eastAsia="Arial Narrow" w:hAnsi="Arial Narrow"/>
                <w:rtl w:val="0"/>
              </w:rPr>
              <w:t xml:space="preserve">Recueil des appréciations à froid à l’aide de questions un mois après la formation.</w:t>
            </w:r>
          </w:p>
        </w:tc>
      </w:tr>
    </w:tbl>
    <w:p w:rsidR="00000000" w:rsidDel="00000000" w:rsidP="00000000" w:rsidRDefault="00000000" w:rsidRPr="00000000" w14:paraId="0000008A">
      <w:pPr>
        <w:rPr>
          <w:rFonts w:ascii="Arial Narrow" w:cs="Arial Narrow" w:eastAsia="Arial Narrow" w:hAnsi="Arial Narrow"/>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567" w:top="1418" w:left="567" w:right="567" w:header="283"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jc w:val="center"/>
      <w:rPr>
        <w:rFonts w:ascii="Arial Narrow" w:cs="Arial Narrow" w:eastAsia="Arial Narrow" w:hAnsi="Arial Narrow"/>
        <w:color w:val="202124"/>
        <w:sz w:val="21"/>
        <w:szCs w:val="21"/>
        <w:highlight w:val="white"/>
      </w:rPr>
    </w:pPr>
    <w:r w:rsidDel="00000000" w:rsidR="00000000" w:rsidRPr="00000000">
      <w:rPr>
        <w:rFonts w:ascii="Arial Narrow" w:cs="Arial Narrow" w:eastAsia="Arial Narrow" w:hAnsi="Arial Narrow"/>
        <w:color w:val="202124"/>
        <w:sz w:val="21"/>
        <w:szCs w:val="21"/>
        <w:highlight w:val="white"/>
        <w:rtl w:val="0"/>
      </w:rPr>
      <w:t xml:space="preserve">8 Av. Sébastopol, 57070 Metz /  SIRET 32671480500123/ Organisme de formation enregistré sous le numéro de déclaration d’activité 445 704 633 57 auprès du Préfet de la région Grand Est</w:t>
    </w:r>
  </w:p>
  <w:p w:rsidR="00000000" w:rsidDel="00000000" w:rsidP="00000000" w:rsidRDefault="00000000" w:rsidRPr="00000000" w14:paraId="00000090">
    <w:pPr>
      <w:jc w:val="center"/>
      <w:rPr>
        <w:rFonts w:ascii="Arial Narrow" w:cs="Arial Narrow" w:eastAsia="Arial Narrow" w:hAnsi="Arial Narrow"/>
        <w:color w:val="202124"/>
        <w:sz w:val="21"/>
        <w:szCs w:val="21"/>
        <w:highlight w:val="white"/>
      </w:rPr>
    </w:pPr>
    <w:hyperlink r:id="rId1">
      <w:r w:rsidDel="00000000" w:rsidR="00000000" w:rsidRPr="00000000">
        <w:rPr>
          <w:rFonts w:ascii="Arial Narrow" w:cs="Arial Narrow" w:eastAsia="Arial Narrow" w:hAnsi="Arial Narrow"/>
          <w:color w:val="202124"/>
          <w:sz w:val="24"/>
          <w:szCs w:val="24"/>
          <w:rtl w:val="0"/>
        </w:rPr>
        <w:t xml:space="preserve">03 87 20 36 20</w:t>
      </w:r>
    </w:hyperlink>
    <w:r w:rsidDel="00000000" w:rsidR="00000000" w:rsidRPr="00000000">
      <w:rPr>
        <w:rtl w:val="0"/>
      </w:rPr>
    </w:r>
  </w:p>
  <w:p w:rsidR="00000000" w:rsidDel="00000000" w:rsidP="00000000" w:rsidRDefault="00000000" w:rsidRPr="00000000" w14:paraId="00000091">
    <w:pPr>
      <w:jc w:val="center"/>
      <w:rPr>
        <w:rFonts w:ascii="Arial Narrow" w:cs="Arial Narrow" w:eastAsia="Arial Narrow" w:hAnsi="Arial Narrow"/>
        <w:color w:val="202124"/>
        <w:sz w:val="24"/>
        <w:szCs w:val="24"/>
      </w:rPr>
    </w:pPr>
    <w:r w:rsidDel="00000000" w:rsidR="00000000" w:rsidRPr="00000000">
      <w:rPr>
        <w:rFonts w:ascii="Arial Narrow" w:cs="Arial Narrow" w:eastAsia="Arial Narrow" w:hAnsi="Arial Narrow"/>
        <w:color w:val="202124"/>
        <w:sz w:val="24"/>
        <w:szCs w:val="24"/>
        <w:rtl w:val="0"/>
      </w:rPr>
      <w:t xml:space="preserve">https://www.estmulticopie.fr/</w:t>
    </w:r>
  </w:p>
  <w:p w:rsidR="00000000" w:rsidDel="00000000" w:rsidP="00000000" w:rsidRDefault="00000000" w:rsidRPr="00000000" w14:paraId="00000092">
    <w:pPr>
      <w:tabs>
        <w:tab w:val="center" w:leader="none" w:pos="4536"/>
        <w:tab w:val="right" w:leader="none" w:pos="9072"/>
      </w:tabs>
      <w:jc w:val="center"/>
      <w:rPr>
        <w:rFonts w:ascii="Arial Narrow" w:cs="Arial Narrow" w:eastAsia="Arial Narrow" w:hAnsi="Arial Narrow"/>
        <w:color w:val="202124"/>
        <w:sz w:val="24"/>
        <w:szCs w:val="24"/>
      </w:rPr>
    </w:pPr>
    <w:r w:rsidDel="00000000" w:rsidR="00000000" w:rsidRPr="00000000">
      <w:rPr>
        <w:rFonts w:ascii="Arial Narrow" w:cs="Arial Narrow" w:eastAsia="Arial Narrow" w:hAnsi="Arial Narrow"/>
        <w:color w:val="202124"/>
        <w:sz w:val="24"/>
        <w:szCs w:val="24"/>
        <w:rtl w:val="0"/>
      </w:rPr>
      <w:t xml:space="preserve">Version : 1.0 20/04/2024</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drawing>
        <wp:inline distB="114300" distT="114300" distL="114300" distR="114300">
          <wp:extent cx="1552575" cy="36195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52575" cy="361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rFonts w:ascii="Roboto" w:cs="Roboto" w:eastAsia="Roboto" w:hAnsi="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miroff@horizon-it.fr" TargetMode="External"/><Relationship Id="rId8" Type="http://schemas.openxmlformats.org/officeDocument/2006/relationships/hyperlink" Target="mailto:dlemoine@horizon-it.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google.com/search?q=EST+MULTICOPIE&amp;rlz=1C1GCEU_frFR918FR918&amp;oq=EST+MULTICOPIE&amp;aqs=chrome..69i57j35i39i650j0i512l2j46i175i199i512j0i512j69i60.24318599j0j15&amp;sourceid=chrome&amp;ie=UTF-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2jmT1d6s9xTO2zY4ekBqwX89iw==">CgMxLjA4AHIhMW5RVkxuc2hWN1g3d3JMUzI1OTdhWXJxMjk1ZEJVemVp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